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B70" w:rsidRDefault="002D6886" w:rsidP="002D6886">
      <w:pPr>
        <w:pStyle w:val="Nadpis1"/>
        <w:numPr>
          <w:ilvl w:val="0"/>
          <w:numId w:val="0"/>
        </w:numPr>
        <w:rPr>
          <w:i/>
        </w:rPr>
      </w:pPr>
      <w:bookmarkStart w:id="0" w:name="_Toc392237120"/>
      <w:bookmarkStart w:id="1" w:name="_Ref392257629"/>
      <w:bookmarkStart w:id="2" w:name="_Ref392257632"/>
      <w:bookmarkStart w:id="3" w:name="_Ref392257635"/>
      <w:bookmarkStart w:id="4" w:name="_Toc392260058"/>
      <w:bookmarkStart w:id="5" w:name="_GoBack"/>
      <w:bookmarkEnd w:id="5"/>
      <w:r>
        <w:rPr>
          <w:lang w:val="sk-SK"/>
        </w:rPr>
        <w:t>T</w:t>
      </w:r>
      <w:proofErr w:type="spellStart"/>
      <w:r w:rsidR="004D7B70">
        <w:t>yp</w:t>
      </w:r>
      <w:proofErr w:type="spellEnd"/>
      <w:r w:rsidR="004D7B70">
        <w:t xml:space="preserve"> importu údajov na záložku </w:t>
      </w:r>
      <w:r w:rsidR="004D7B70">
        <w:rPr>
          <w:i/>
        </w:rPr>
        <w:t>Rola/ Poistenia/ Zdravotné poistenie</w:t>
      </w:r>
      <w:bookmarkEnd w:id="0"/>
      <w:bookmarkEnd w:id="1"/>
      <w:bookmarkEnd w:id="2"/>
      <w:bookmarkEnd w:id="3"/>
      <w:bookmarkEnd w:id="4"/>
    </w:p>
    <w:p w:rsidR="00056B48" w:rsidRPr="00056B48" w:rsidRDefault="00056B48" w:rsidP="00056B48">
      <w:r>
        <w:t>Spracovala: Ing. Martina Lapšová, 29.10.2017</w:t>
      </w:r>
    </w:p>
    <w:p w:rsidR="00056B48" w:rsidRDefault="00056B48" w:rsidP="004D7B70"/>
    <w:p w:rsidR="004D7B70" w:rsidRDefault="00056B48" w:rsidP="004D7B70">
      <w:r>
        <w:t xml:space="preserve">V príspevku </w:t>
      </w:r>
      <w:r w:rsidR="00C90E5A">
        <w:t>som užívateľom pripravila</w:t>
      </w:r>
      <w:r>
        <w:t xml:space="preserve"> vzorový import údajov na záložku </w:t>
      </w:r>
      <w:r>
        <w:rPr>
          <w:i/>
        </w:rPr>
        <w:t>Rola/ Poistenia/ Zdravotné poistenie</w:t>
      </w:r>
      <w:r>
        <w:t xml:space="preserve">. </w:t>
      </w:r>
      <w:r w:rsidR="004D7B70">
        <w:t xml:space="preserve">Táto funkcia je vhodná pre tých spracovateľov miezd, ktorí majú veľké množstvo </w:t>
      </w:r>
      <w:proofErr w:type="spellStart"/>
      <w:r w:rsidR="004D7B70">
        <w:t>dohodárov</w:t>
      </w:r>
      <w:proofErr w:type="spellEnd"/>
      <w:r w:rsidR="004D7B70">
        <w:t xml:space="preserve">, </w:t>
      </w:r>
      <w:r w:rsidR="00C90E5A">
        <w:t>a</w:t>
      </w:r>
      <w:r w:rsidR="004D7B70">
        <w:t xml:space="preserve"> potrebujú </w:t>
      </w:r>
      <w:r w:rsidR="00C90E5A">
        <w:t xml:space="preserve">im </w:t>
      </w:r>
      <w:r w:rsidR="004D7B70">
        <w:t xml:space="preserve">zadávať </w:t>
      </w:r>
      <w:r w:rsidR="00C90E5A">
        <w:t xml:space="preserve">na záložku </w:t>
      </w:r>
      <w:r w:rsidR="00C90E5A">
        <w:rPr>
          <w:i/>
        </w:rPr>
        <w:t>Rola/ Poistenia/ Zdravotné poistenie</w:t>
      </w:r>
      <w:r w:rsidR="00C90E5A">
        <w:t xml:space="preserve"> </w:t>
      </w:r>
      <w:r w:rsidR="004D7B70">
        <w:t>dni, v</w:t>
      </w:r>
      <w:r w:rsidR="002D6886">
        <w:t> </w:t>
      </w:r>
      <w:r w:rsidR="004D7B70">
        <w:t>ktorých</w:t>
      </w:r>
      <w:r w:rsidR="002D6886">
        <w:t xml:space="preserve"> </w:t>
      </w:r>
      <w:proofErr w:type="spellStart"/>
      <w:r w:rsidR="002D6886">
        <w:t>dohodár</w:t>
      </w:r>
      <w:proofErr w:type="spellEnd"/>
      <w:r w:rsidR="004D7B70">
        <w:t xml:space="preserve"> pracoval</w:t>
      </w:r>
      <w:r w:rsidR="0072428D">
        <w:t xml:space="preserve"> </w:t>
      </w:r>
      <w:r w:rsidR="0023631E">
        <w:t xml:space="preserve">- </w:t>
      </w:r>
      <w:r w:rsidR="0072428D">
        <w:t>dni zdravotného poistenia</w:t>
      </w:r>
      <w:r w:rsidR="004D7B70">
        <w:t>.</w:t>
      </w:r>
    </w:p>
    <w:p w:rsidR="00C90E5A" w:rsidRPr="00056B48" w:rsidRDefault="00C90E5A" w:rsidP="004D7B70"/>
    <w:p w:rsidR="004D7B70" w:rsidRDefault="004D7B70" w:rsidP="004D7B70">
      <w:r>
        <w:rPr>
          <w:b/>
          <w:u w:val="single"/>
        </w:rPr>
        <w:t>UPOZORNENIE:</w:t>
      </w:r>
      <w:r>
        <w:t xml:space="preserve"> Hromadné zmeny, vykonané </w:t>
      </w:r>
      <w:r w:rsidR="0023631E">
        <w:t xml:space="preserve">v </w:t>
      </w:r>
      <w:r>
        <w:t xml:space="preserve">importom období na záložku </w:t>
      </w:r>
      <w:r>
        <w:rPr>
          <w:i/>
        </w:rPr>
        <w:t>Zdravotné poistenie</w:t>
      </w:r>
      <w:r>
        <w:t xml:space="preserve">, </w:t>
      </w:r>
      <w:r w:rsidRPr="00CD2200">
        <w:rPr>
          <w:b/>
          <w:u w:val="single"/>
        </w:rPr>
        <w:t>nie je možné hromadn</w:t>
      </w:r>
      <w:r>
        <w:rPr>
          <w:b/>
          <w:u w:val="single"/>
        </w:rPr>
        <w:t>e</w:t>
      </w:r>
      <w:r w:rsidRPr="00CD2200">
        <w:rPr>
          <w:b/>
          <w:u w:val="single"/>
        </w:rPr>
        <w:t xml:space="preserve"> vráti</w:t>
      </w:r>
      <w:r w:rsidRPr="00866187">
        <w:rPr>
          <w:b/>
          <w:u w:val="single"/>
        </w:rPr>
        <w:t>ť späť do stavu pred importom</w:t>
      </w:r>
      <w:r>
        <w:t xml:space="preserve">. Ak sa vám stane, že ste </w:t>
      </w:r>
      <w:proofErr w:type="spellStart"/>
      <w:r>
        <w:t>naimportovali</w:t>
      </w:r>
      <w:proofErr w:type="spellEnd"/>
      <w:r>
        <w:t xml:space="preserve"> nesprávne obdobia, opravu budete musieť robiť </w:t>
      </w:r>
      <w:r w:rsidR="0023631E">
        <w:t>ručne</w:t>
      </w:r>
      <w:r w:rsidR="0023631E">
        <w:t xml:space="preserve"> </w:t>
      </w:r>
      <w:r>
        <w:t xml:space="preserve">na záložke </w:t>
      </w:r>
      <w:r>
        <w:rPr>
          <w:i/>
        </w:rPr>
        <w:t>Zdravotné poistenie</w:t>
      </w:r>
      <w:r>
        <w:t>.</w:t>
      </w:r>
    </w:p>
    <w:p w:rsidR="00C90E5A" w:rsidRDefault="00C90E5A" w:rsidP="004D7B70"/>
    <w:p w:rsidR="00C90E5A" w:rsidRPr="00056B48" w:rsidRDefault="00C90E5A" w:rsidP="00C90E5A">
      <w:pPr>
        <w:pStyle w:val="Nadpis2"/>
        <w:numPr>
          <w:ilvl w:val="0"/>
          <w:numId w:val="0"/>
        </w:numPr>
        <w:rPr>
          <w:lang w:val="sk-SK"/>
        </w:rPr>
      </w:pPr>
      <w:r>
        <w:rPr>
          <w:lang w:val="sk-SK"/>
        </w:rPr>
        <w:t>I</w:t>
      </w:r>
      <w:r>
        <w:rPr>
          <w:lang w:val="sk-SK"/>
        </w:rPr>
        <w:t xml:space="preserve">mport </w:t>
      </w:r>
      <w:proofErr w:type="spellStart"/>
      <w:r>
        <w:rPr>
          <w:i/>
          <w:lang w:val="sk-SK"/>
        </w:rPr>
        <w:t>xml</w:t>
      </w:r>
      <w:proofErr w:type="spellEnd"/>
      <w:r>
        <w:rPr>
          <w:i/>
          <w:lang w:val="sk-SK"/>
        </w:rPr>
        <w:t xml:space="preserve"> </w:t>
      </w:r>
      <w:r>
        <w:rPr>
          <w:lang w:val="sk-SK"/>
        </w:rPr>
        <w:t>súboru vzorovej definície importu</w:t>
      </w:r>
    </w:p>
    <w:p w:rsidR="00C90E5A" w:rsidRDefault="00C90E5A" w:rsidP="00C90E5A">
      <w:pPr>
        <w:rPr>
          <w:i/>
        </w:rPr>
      </w:pPr>
      <w:r>
        <w:t xml:space="preserve">Prílohou tohto dokumentu je definícia importu ako </w:t>
      </w:r>
      <w:proofErr w:type="spellStart"/>
      <w:r w:rsidRPr="00E8470F">
        <w:rPr>
          <w:i/>
        </w:rPr>
        <w:t>xml</w:t>
      </w:r>
      <w:proofErr w:type="spellEnd"/>
      <w:r>
        <w:t xml:space="preserve"> súbor, ktorú do voľby </w:t>
      </w:r>
      <w:r>
        <w:rPr>
          <w:i/>
        </w:rPr>
        <w:t xml:space="preserve">Spracovanie miezd/ Import dát/ Nový import/ tlačidlo s bodkami na konci políčka Definícia importu </w:t>
      </w:r>
      <w:proofErr w:type="spellStart"/>
      <w:r>
        <w:t>naimportujete</w:t>
      </w:r>
      <w:proofErr w:type="spellEnd"/>
      <w:r>
        <w:t xml:space="preserve"> cez voľbu </w:t>
      </w:r>
      <w:r>
        <w:rPr>
          <w:i/>
        </w:rPr>
        <w:t>Doplnky/ Import z </w:t>
      </w:r>
      <w:proofErr w:type="spellStart"/>
      <w:r>
        <w:rPr>
          <w:i/>
        </w:rPr>
        <w:t>xml</w:t>
      </w:r>
      <w:proofErr w:type="spellEnd"/>
      <w:r>
        <w:rPr>
          <w:i/>
        </w:rPr>
        <w:t>.</w:t>
      </w:r>
    </w:p>
    <w:p w:rsidR="00C90E5A" w:rsidRDefault="00C90E5A" w:rsidP="00C90E5A">
      <w:pPr>
        <w:jc w:val="center"/>
      </w:pPr>
      <w:r>
        <w:rPr>
          <w:noProof/>
          <w:lang w:eastAsia="sk-SK"/>
        </w:rPr>
        <w:drawing>
          <wp:inline distT="0" distB="0" distL="0" distR="0" wp14:anchorId="072EA2BC" wp14:editId="2325BC9F">
            <wp:extent cx="4815444" cy="1216338"/>
            <wp:effectExtent l="19050" t="19050" r="23495" b="222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7901" cy="1222010"/>
                    </a:xfrm>
                    <a:prstGeom prst="rect">
                      <a:avLst/>
                    </a:prstGeom>
                    <a:noFill/>
                    <a:ln w="6350">
                      <a:solidFill>
                        <a:schemeClr val="tx1"/>
                      </a:solidFill>
                    </a:ln>
                  </pic:spPr>
                </pic:pic>
              </a:graphicData>
            </a:graphic>
          </wp:inline>
        </w:drawing>
      </w:r>
    </w:p>
    <w:p w:rsidR="0023631E" w:rsidRDefault="0023631E" w:rsidP="00C90E5A">
      <w:pPr>
        <w:jc w:val="center"/>
      </w:pPr>
    </w:p>
    <w:p w:rsidR="00C90E5A" w:rsidRPr="00C90E5A" w:rsidRDefault="0002066F" w:rsidP="00C90E5A">
      <w:pPr>
        <w:pStyle w:val="Nadpis2"/>
        <w:numPr>
          <w:ilvl w:val="0"/>
          <w:numId w:val="0"/>
        </w:numPr>
        <w:rPr>
          <w:lang w:val="sk-SK"/>
        </w:rPr>
      </w:pPr>
      <w:r>
        <w:rPr>
          <w:lang w:val="sk-SK"/>
        </w:rPr>
        <w:t>Vyplnenie importného súboru</w:t>
      </w:r>
    </w:p>
    <w:p w:rsidR="00C90E5A" w:rsidRDefault="00C90E5A" w:rsidP="00C90E5A">
      <w:r>
        <w:t xml:space="preserve">Ďalšou prílohou je vzorový importný súbor vo formáte </w:t>
      </w:r>
      <w:proofErr w:type="spellStart"/>
      <w:r w:rsidRPr="00E8470F">
        <w:rPr>
          <w:i/>
        </w:rPr>
        <w:t>xlsx</w:t>
      </w:r>
      <w:proofErr w:type="spellEnd"/>
      <w:r>
        <w:t>, obsah viď. obrázok.</w:t>
      </w:r>
    </w:p>
    <w:p w:rsidR="00C90E5A" w:rsidRDefault="00C90E5A" w:rsidP="00C90E5A">
      <w:pPr>
        <w:jc w:val="center"/>
      </w:pPr>
      <w:r>
        <w:rPr>
          <w:noProof/>
          <w:lang w:eastAsia="sk-SK"/>
        </w:rPr>
        <w:drawing>
          <wp:inline distT="0" distB="0" distL="0" distR="0" wp14:anchorId="7A1E0B2C" wp14:editId="6D9F8ECB">
            <wp:extent cx="2517569" cy="1231465"/>
            <wp:effectExtent l="19050" t="19050" r="16510" b="2603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8421" cy="1241665"/>
                    </a:xfrm>
                    <a:prstGeom prst="rect">
                      <a:avLst/>
                    </a:prstGeom>
                    <a:noFill/>
                    <a:ln w="6350">
                      <a:solidFill>
                        <a:schemeClr val="tx1"/>
                      </a:solidFill>
                    </a:ln>
                  </pic:spPr>
                </pic:pic>
              </a:graphicData>
            </a:graphic>
          </wp:inline>
        </w:drawing>
      </w:r>
    </w:p>
    <w:p w:rsidR="0072428D" w:rsidRDefault="0072428D" w:rsidP="00C90E5A">
      <w:r>
        <w:t>Vyplňte vzorový súbor údajmi určenými na import:</w:t>
      </w:r>
    </w:p>
    <w:p w:rsidR="0072428D" w:rsidRPr="0072428D" w:rsidRDefault="0072428D" w:rsidP="00C90E5A">
      <w:r>
        <w:rPr>
          <w:i/>
        </w:rPr>
        <w:t>ID_ROLY</w:t>
      </w:r>
      <w:r>
        <w:t xml:space="preserve"> – uvedie sa údaj z políčka </w:t>
      </w:r>
      <w:r>
        <w:rPr>
          <w:i/>
        </w:rPr>
        <w:t>Číslo role</w:t>
      </w:r>
      <w:r>
        <w:t xml:space="preserve">. Údaj slúži na identifikáciu evidencie </w:t>
      </w:r>
      <w:r>
        <w:rPr>
          <w:i/>
        </w:rPr>
        <w:t>Rola</w:t>
      </w:r>
      <w:r>
        <w:t>, do ktorej sa budú údaje importovať</w:t>
      </w:r>
    </w:p>
    <w:p w:rsidR="0072428D" w:rsidRPr="0072428D" w:rsidRDefault="0072428D" w:rsidP="00C90E5A">
      <w:r>
        <w:rPr>
          <w:i/>
        </w:rPr>
        <w:t>MENO</w:t>
      </w:r>
      <w:r>
        <w:t xml:space="preserve"> – uvedie sa priezvisko a meno zamestnanca. </w:t>
      </w:r>
      <w:r w:rsidR="0002066F">
        <w:t>Údaj slúži len na kontrolu, nie je predmetom importu.</w:t>
      </w:r>
    </w:p>
    <w:p w:rsidR="0072428D" w:rsidRPr="0002066F" w:rsidRDefault="0072428D" w:rsidP="00C90E5A">
      <w:r>
        <w:rPr>
          <w:i/>
        </w:rPr>
        <w:t>OD</w:t>
      </w:r>
      <w:r w:rsidR="0002066F">
        <w:rPr>
          <w:i/>
        </w:rPr>
        <w:t xml:space="preserve"> </w:t>
      </w:r>
      <w:r w:rsidR="0002066F">
        <w:t>– začiatok obdobia zdravotného poistenia</w:t>
      </w:r>
    </w:p>
    <w:p w:rsidR="0072428D" w:rsidRDefault="0072428D" w:rsidP="00C90E5A">
      <w:r>
        <w:rPr>
          <w:i/>
        </w:rPr>
        <w:t>DO</w:t>
      </w:r>
      <w:r w:rsidR="0002066F">
        <w:t xml:space="preserve"> – koniec obdobia zdravotného poistenia</w:t>
      </w:r>
    </w:p>
    <w:p w:rsidR="0072428D" w:rsidRDefault="0072428D" w:rsidP="00C90E5A">
      <w:r>
        <w:rPr>
          <w:i/>
        </w:rPr>
        <w:t>KOD</w:t>
      </w:r>
      <w:r w:rsidR="0002066F">
        <w:t xml:space="preserve"> – kód zdravotného poistenia podľa číselníka</w:t>
      </w:r>
      <w:r w:rsidR="0023631E">
        <w:t xml:space="preserve"> </w:t>
      </w:r>
      <w:r w:rsidR="0023631E">
        <w:rPr>
          <w:i/>
        </w:rPr>
        <w:t>Typ zdravotného poistenia</w:t>
      </w:r>
      <w:r w:rsidR="0002066F">
        <w:t xml:space="preserve">. </w:t>
      </w:r>
      <w:r w:rsidR="0002066F">
        <w:t xml:space="preserve">Napr. pri hromadnom importe obdobia typu poistenia </w:t>
      </w:r>
      <w:r w:rsidR="0002066F">
        <w:rPr>
          <w:i/>
        </w:rPr>
        <w:t xml:space="preserve">zamestnanec – platí poistné D </w:t>
      </w:r>
      <w:r w:rsidR="0002066F">
        <w:t>použijete kód 013.</w:t>
      </w:r>
    </w:p>
    <w:p w:rsidR="0002066F" w:rsidRPr="004624C2" w:rsidRDefault="0002066F" w:rsidP="0002066F">
      <w:pPr>
        <w:jc w:val="center"/>
        <w:rPr>
          <w:i/>
        </w:rPr>
      </w:pPr>
      <w:r>
        <w:rPr>
          <w:i/>
        </w:rPr>
        <w:t>Položky číselníka Typ zdravotného poistenia</w:t>
      </w:r>
    </w:p>
    <w:tbl>
      <w:tblPr>
        <w:tblW w:w="6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9"/>
        <w:gridCol w:w="5720"/>
      </w:tblGrid>
      <w:tr w:rsidR="0002066F" w:rsidRPr="00432714" w:rsidTr="0002066F">
        <w:trPr>
          <w:trHeight w:val="255"/>
          <w:tblHeader/>
          <w:jc w:val="center"/>
        </w:trPr>
        <w:tc>
          <w:tcPr>
            <w:tcW w:w="529" w:type="dxa"/>
            <w:shd w:val="clear" w:color="auto" w:fill="auto"/>
            <w:noWrap/>
            <w:vAlign w:val="bottom"/>
            <w:hideMark/>
          </w:tcPr>
          <w:p w:rsidR="0002066F" w:rsidRPr="00432714" w:rsidRDefault="0002066F" w:rsidP="0002066F">
            <w:pPr>
              <w:rPr>
                <w:rFonts w:eastAsia="Times New Roman" w:cs="Arial"/>
                <w:b/>
                <w:bCs/>
                <w:color w:val="000000"/>
                <w:szCs w:val="20"/>
                <w:lang w:eastAsia="sk-SK"/>
              </w:rPr>
            </w:pPr>
            <w:r w:rsidRPr="00432714">
              <w:rPr>
                <w:rFonts w:eastAsia="Times New Roman" w:cs="Arial"/>
                <w:b/>
                <w:bCs/>
                <w:color w:val="000000"/>
                <w:szCs w:val="20"/>
                <w:lang w:eastAsia="sk-SK"/>
              </w:rPr>
              <w:t>Kód</w:t>
            </w:r>
          </w:p>
        </w:tc>
        <w:tc>
          <w:tcPr>
            <w:tcW w:w="5720" w:type="dxa"/>
            <w:shd w:val="clear" w:color="auto" w:fill="auto"/>
            <w:noWrap/>
            <w:vAlign w:val="bottom"/>
            <w:hideMark/>
          </w:tcPr>
          <w:p w:rsidR="0002066F" w:rsidRPr="00432714" w:rsidRDefault="0002066F" w:rsidP="0002066F">
            <w:pPr>
              <w:rPr>
                <w:rFonts w:eastAsia="Times New Roman" w:cs="Arial"/>
                <w:b/>
                <w:bCs/>
                <w:color w:val="000000"/>
                <w:szCs w:val="20"/>
                <w:lang w:eastAsia="sk-SK"/>
              </w:rPr>
            </w:pPr>
            <w:r w:rsidRPr="00432714">
              <w:rPr>
                <w:rFonts w:eastAsia="Times New Roman" w:cs="Arial"/>
                <w:b/>
                <w:bCs/>
                <w:color w:val="000000"/>
                <w:szCs w:val="20"/>
                <w:lang w:eastAsia="sk-SK"/>
              </w:rPr>
              <w:t>Hodnota</w:t>
            </w:r>
          </w:p>
        </w:tc>
      </w:tr>
      <w:tr w:rsidR="0002066F" w:rsidRPr="00432714" w:rsidTr="0002066F">
        <w:trPr>
          <w:trHeight w:val="255"/>
          <w:jc w:val="center"/>
        </w:trPr>
        <w:tc>
          <w:tcPr>
            <w:tcW w:w="529"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010</w:t>
            </w:r>
          </w:p>
        </w:tc>
        <w:tc>
          <w:tcPr>
            <w:tcW w:w="5720"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zamestnanec - platí poistné</w:t>
            </w:r>
          </w:p>
        </w:tc>
      </w:tr>
      <w:tr w:rsidR="0002066F" w:rsidRPr="00432714" w:rsidTr="0002066F">
        <w:trPr>
          <w:trHeight w:val="255"/>
          <w:jc w:val="center"/>
        </w:trPr>
        <w:tc>
          <w:tcPr>
            <w:tcW w:w="529"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011</w:t>
            </w:r>
          </w:p>
        </w:tc>
        <w:tc>
          <w:tcPr>
            <w:tcW w:w="5720"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zamestnanec - platí poistné Y</w:t>
            </w:r>
          </w:p>
        </w:tc>
      </w:tr>
      <w:tr w:rsidR="0002066F" w:rsidRPr="00432714" w:rsidTr="0002066F">
        <w:trPr>
          <w:trHeight w:val="255"/>
          <w:jc w:val="center"/>
        </w:trPr>
        <w:tc>
          <w:tcPr>
            <w:tcW w:w="529"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012</w:t>
            </w:r>
          </w:p>
        </w:tc>
        <w:tc>
          <w:tcPr>
            <w:tcW w:w="5720"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zamestnanec - neplatí poistné Y (platí do 31.12.2012)</w:t>
            </w:r>
          </w:p>
        </w:tc>
      </w:tr>
      <w:tr w:rsidR="0002066F" w:rsidRPr="00432714" w:rsidTr="0002066F">
        <w:trPr>
          <w:trHeight w:val="255"/>
          <w:jc w:val="center"/>
        </w:trPr>
        <w:tc>
          <w:tcPr>
            <w:tcW w:w="529"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lastRenderedPageBreak/>
              <w:t>013</w:t>
            </w:r>
          </w:p>
        </w:tc>
        <w:tc>
          <w:tcPr>
            <w:tcW w:w="5720"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zamestnanec - platí poistné D</w:t>
            </w:r>
          </w:p>
        </w:tc>
      </w:tr>
      <w:tr w:rsidR="0002066F" w:rsidRPr="00432714" w:rsidTr="0002066F">
        <w:trPr>
          <w:trHeight w:val="255"/>
          <w:jc w:val="center"/>
        </w:trPr>
        <w:tc>
          <w:tcPr>
            <w:tcW w:w="529"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014</w:t>
            </w:r>
          </w:p>
        </w:tc>
        <w:tc>
          <w:tcPr>
            <w:tcW w:w="5720"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zamestnanec - neplatí poistné N</w:t>
            </w:r>
          </w:p>
        </w:tc>
      </w:tr>
      <w:tr w:rsidR="0002066F" w:rsidRPr="00432714" w:rsidTr="0002066F">
        <w:trPr>
          <w:trHeight w:val="255"/>
          <w:jc w:val="center"/>
        </w:trPr>
        <w:tc>
          <w:tcPr>
            <w:tcW w:w="529"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020</w:t>
            </w:r>
          </w:p>
        </w:tc>
        <w:tc>
          <w:tcPr>
            <w:tcW w:w="5720" w:type="dxa"/>
            <w:shd w:val="clear" w:color="auto" w:fill="auto"/>
            <w:noWrap/>
            <w:vAlign w:val="bottom"/>
            <w:hideMark/>
          </w:tcPr>
          <w:p w:rsidR="0002066F" w:rsidRPr="00432714" w:rsidRDefault="0002066F" w:rsidP="0002066F">
            <w:pPr>
              <w:rPr>
                <w:rFonts w:eastAsia="Times New Roman" w:cs="Arial"/>
                <w:color w:val="000000"/>
                <w:szCs w:val="20"/>
                <w:lang w:eastAsia="sk-SK"/>
              </w:rPr>
            </w:pPr>
            <w:r w:rsidRPr="00432714">
              <w:rPr>
                <w:rFonts w:eastAsia="Times New Roman" w:cs="Arial"/>
                <w:color w:val="000000"/>
                <w:szCs w:val="20"/>
                <w:lang w:eastAsia="sk-SK"/>
              </w:rPr>
              <w:t>neplatí poistné</w:t>
            </w:r>
          </w:p>
        </w:tc>
      </w:tr>
    </w:tbl>
    <w:p w:rsidR="0002066F" w:rsidRDefault="0002066F" w:rsidP="0002066F">
      <w:r>
        <w:t xml:space="preserve">Pri príprave importného </w:t>
      </w:r>
      <w:proofErr w:type="spellStart"/>
      <w:r w:rsidRPr="00F50146">
        <w:rPr>
          <w:i/>
        </w:rPr>
        <w:t>xlsx</w:t>
      </w:r>
      <w:proofErr w:type="spellEnd"/>
      <w:r>
        <w:t xml:space="preserve"> súboru je potrebné pre účely importu údajov na záložku </w:t>
      </w:r>
      <w:r>
        <w:rPr>
          <w:i/>
        </w:rPr>
        <w:t xml:space="preserve">Zdravotné poistenie </w:t>
      </w:r>
      <w:r>
        <w:t>dodržať tieto zásady:</w:t>
      </w:r>
    </w:p>
    <w:p w:rsidR="0002066F" w:rsidRDefault="0002066F" w:rsidP="0002066F">
      <w:r>
        <w:t xml:space="preserve">1. Stĺpec, do ktorého sa bude vpisovať kód položky z číselníka </w:t>
      </w:r>
      <w:r>
        <w:rPr>
          <w:i/>
        </w:rPr>
        <w:t xml:space="preserve">Typ zdravotného poistenia </w:t>
      </w:r>
      <w:r>
        <w:t xml:space="preserve">musí, mať nastavený formát bunky </w:t>
      </w:r>
      <w:r>
        <w:rPr>
          <w:i/>
        </w:rPr>
        <w:t>Text</w:t>
      </w:r>
      <w:r>
        <w:t>. Je to preto, aby sa zachoval celý kód aj s nulou na začiatku.</w:t>
      </w:r>
    </w:p>
    <w:p w:rsidR="0002066F" w:rsidRDefault="0002066F" w:rsidP="0002066F">
      <w:r>
        <w:t xml:space="preserve">2. Stĺpce, do ktorého sa budú vpisovať dátumy </w:t>
      </w:r>
      <w:r>
        <w:rPr>
          <w:i/>
        </w:rPr>
        <w:t xml:space="preserve">Platnosť od, Platnosť do </w:t>
      </w:r>
      <w:r>
        <w:t xml:space="preserve">musia mať tiež nastavený formát bunky </w:t>
      </w:r>
      <w:r>
        <w:rPr>
          <w:i/>
        </w:rPr>
        <w:t>Text</w:t>
      </w:r>
      <w:r>
        <w:t xml:space="preserve">. Je to preto, že </w:t>
      </w:r>
      <w:proofErr w:type="spellStart"/>
      <w:r>
        <w:t>excel</w:t>
      </w:r>
      <w:proofErr w:type="spellEnd"/>
      <w:r>
        <w:t xml:space="preserve"> pri vyhodnotení formátu údaju ako dátum tento zmení na číselný reťazec, ktorý následne import nie je schopný zmeniť späť na dátum. To znamená, že pre účely importu musí byť dátum zadaný ako textový reťazec, ktorý systém následne nastavením formátu dátumu v definícii importu zmení na dátum.</w:t>
      </w:r>
    </w:p>
    <w:p w:rsidR="0049426A" w:rsidRPr="0023631E" w:rsidRDefault="0049426A" w:rsidP="0049426A">
      <w:r>
        <w:t xml:space="preserve">Vo vzorovej definícii je použitá maska </w:t>
      </w:r>
      <w:proofErr w:type="spellStart"/>
      <w:r>
        <w:rPr>
          <w:b/>
        </w:rPr>
        <w:t>d.M.yyyy</w:t>
      </w:r>
      <w:proofErr w:type="spellEnd"/>
      <w:r>
        <w:t>, preto dátum vpisujte v tvare 1.1.2017.</w:t>
      </w:r>
    </w:p>
    <w:p w:rsidR="0002066F" w:rsidRPr="0023631E" w:rsidRDefault="0049426A" w:rsidP="0002066F">
      <w:r>
        <w:t xml:space="preserve">Na vysvetlenie: </w:t>
      </w:r>
      <w:r w:rsidR="0002066F">
        <w:t xml:space="preserve">Ak chcete do </w:t>
      </w:r>
      <w:proofErr w:type="spellStart"/>
      <w:r w:rsidR="0002066F">
        <w:t>excelu</w:t>
      </w:r>
      <w:proofErr w:type="spellEnd"/>
      <w:r w:rsidR="0002066F">
        <w:t xml:space="preserve"> zapisovať dátumy v tvare 01.01.201</w:t>
      </w:r>
      <w:r w:rsidR="0023631E">
        <w:t>7</w:t>
      </w:r>
      <w:r w:rsidR="0002066F">
        <w:t xml:space="preserve">, v definícii importu musí byť zadaný formát dátumu </w:t>
      </w:r>
      <w:proofErr w:type="spellStart"/>
      <w:r w:rsidR="0002066F">
        <w:rPr>
          <w:b/>
        </w:rPr>
        <w:t>dd.MM.yyyy</w:t>
      </w:r>
      <w:proofErr w:type="spellEnd"/>
      <w:r w:rsidR="0002066F">
        <w:t xml:space="preserve">. Ak chcete do </w:t>
      </w:r>
      <w:proofErr w:type="spellStart"/>
      <w:r w:rsidR="0002066F">
        <w:t>excelu</w:t>
      </w:r>
      <w:proofErr w:type="spellEnd"/>
      <w:r w:rsidR="0002066F">
        <w:t xml:space="preserve"> zapisovať dátu</w:t>
      </w:r>
      <w:r w:rsidR="0023631E">
        <w:t>my jednoduchšie v tvare 1.1.2017</w:t>
      </w:r>
      <w:r w:rsidR="0002066F">
        <w:t xml:space="preserve">, v definícii importu musí byť zadaný formát dátumu </w:t>
      </w:r>
      <w:proofErr w:type="spellStart"/>
      <w:r w:rsidR="0002066F">
        <w:rPr>
          <w:b/>
        </w:rPr>
        <w:t>d.M.yyyy</w:t>
      </w:r>
      <w:proofErr w:type="spellEnd"/>
      <w:r w:rsidR="0002066F">
        <w:t>.</w:t>
      </w:r>
    </w:p>
    <w:p w:rsidR="0002066F" w:rsidRDefault="0002066F" w:rsidP="0002066F">
      <w:r>
        <w:t xml:space="preserve">3. V definícii importu musí byť vybraný ako identifikátor roly </w:t>
      </w:r>
      <w:r>
        <w:rPr>
          <w:i/>
        </w:rPr>
        <w:t>Číslo role</w:t>
      </w:r>
      <w:r>
        <w:t xml:space="preserve">. To znamená, že pre účely importu údajov na záložku </w:t>
      </w:r>
      <w:r>
        <w:rPr>
          <w:i/>
        </w:rPr>
        <w:t xml:space="preserve">Zdravotné poistenie </w:t>
      </w:r>
      <w:r>
        <w:t xml:space="preserve">je potrebné mať údaj </w:t>
      </w:r>
      <w:r>
        <w:rPr>
          <w:i/>
        </w:rPr>
        <w:t xml:space="preserve">Číslo role </w:t>
      </w:r>
      <w:r w:rsidRPr="00866187">
        <w:t>na</w:t>
      </w:r>
      <w:r>
        <w:rPr>
          <w:i/>
        </w:rPr>
        <w:t xml:space="preserve"> </w:t>
      </w:r>
      <w:r>
        <w:t xml:space="preserve">záložke </w:t>
      </w:r>
      <w:r>
        <w:rPr>
          <w:i/>
        </w:rPr>
        <w:t>Rola/ Identifikácia/ Základné údaje</w:t>
      </w:r>
      <w:r>
        <w:t xml:space="preserve"> u všetkých rolí vyplnený.</w:t>
      </w:r>
    </w:p>
    <w:p w:rsidR="0002066F" w:rsidRDefault="0002066F" w:rsidP="0002066F">
      <w:r>
        <w:t xml:space="preserve">4. Ak chcete importovať v jednej roli na záložku </w:t>
      </w:r>
      <w:r>
        <w:rPr>
          <w:i/>
        </w:rPr>
        <w:t xml:space="preserve">Zdravotné poistenie </w:t>
      </w:r>
      <w:r>
        <w:t xml:space="preserve">viac období, musíte do importného </w:t>
      </w:r>
      <w:proofErr w:type="spellStart"/>
      <w:r>
        <w:rPr>
          <w:i/>
        </w:rPr>
        <w:t>xlsx</w:t>
      </w:r>
      <w:proofErr w:type="spellEnd"/>
      <w:r>
        <w:rPr>
          <w:i/>
        </w:rPr>
        <w:t xml:space="preserve"> </w:t>
      </w:r>
      <w:r>
        <w:t>súboru pridať zamestnanca viackrát.</w:t>
      </w:r>
    </w:p>
    <w:p w:rsidR="0049426A" w:rsidRDefault="0049426A" w:rsidP="0002066F">
      <w:r>
        <w:t>5. Hlavičku importného súboru nikdy nemeňte ani nemažte, pri importe identifikuje jednotlivé importované údaje.</w:t>
      </w:r>
    </w:p>
    <w:p w:rsidR="0002066F" w:rsidRPr="00C90E5A" w:rsidRDefault="0002066F" w:rsidP="0002066F">
      <w:pPr>
        <w:pStyle w:val="Nadpis2"/>
        <w:numPr>
          <w:ilvl w:val="0"/>
          <w:numId w:val="0"/>
        </w:numPr>
        <w:rPr>
          <w:lang w:val="sk-SK"/>
        </w:rPr>
      </w:pPr>
      <w:r>
        <w:rPr>
          <w:lang w:val="sk-SK"/>
        </w:rPr>
        <w:t>Spracovanie importu</w:t>
      </w:r>
    </w:p>
    <w:p w:rsidR="00C90E5A" w:rsidRDefault="00C90E5A" w:rsidP="00C90E5A">
      <w:r>
        <w:t xml:space="preserve">Pre spracovanie importu vo voľbe </w:t>
      </w:r>
      <w:r>
        <w:rPr>
          <w:i/>
        </w:rPr>
        <w:t xml:space="preserve">Spracovanie miezd/ Import dát/ Nový import </w:t>
      </w:r>
      <w:r>
        <w:t xml:space="preserve">vyberte do políčka </w:t>
      </w:r>
      <w:r>
        <w:rPr>
          <w:i/>
        </w:rPr>
        <w:t xml:space="preserve">Definícia importu </w:t>
      </w:r>
      <w:r>
        <w:t xml:space="preserve">definíciu </w:t>
      </w:r>
      <w:r w:rsidRPr="00056B48">
        <w:rPr>
          <w:i/>
        </w:rPr>
        <w:t>Import na záložku</w:t>
      </w:r>
      <w:r>
        <w:t xml:space="preserve"> </w:t>
      </w:r>
      <w:r w:rsidRPr="00056B48">
        <w:rPr>
          <w:i/>
        </w:rPr>
        <w:t>Zdravotné poistenie</w:t>
      </w:r>
      <w:r>
        <w:t xml:space="preserve">, a kliknite na tlačidlo </w:t>
      </w:r>
      <w:r>
        <w:rPr>
          <w:i/>
        </w:rPr>
        <w:t>Načítať súbor z disku</w:t>
      </w:r>
      <w:r>
        <w:t>.</w:t>
      </w:r>
    </w:p>
    <w:p w:rsidR="00C90E5A" w:rsidRDefault="00C90E5A" w:rsidP="00C90E5A">
      <w:pPr>
        <w:jc w:val="center"/>
      </w:pPr>
      <w:r>
        <w:rPr>
          <w:noProof/>
          <w:lang w:eastAsia="sk-SK"/>
        </w:rPr>
        <w:drawing>
          <wp:inline distT="0" distB="0" distL="0" distR="0" wp14:anchorId="79C1EDAF" wp14:editId="1FC84F2F">
            <wp:extent cx="5753100" cy="984250"/>
            <wp:effectExtent l="19050" t="19050" r="19050" b="2540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984250"/>
                    </a:xfrm>
                    <a:prstGeom prst="rect">
                      <a:avLst/>
                    </a:prstGeom>
                    <a:noFill/>
                    <a:ln w="6350">
                      <a:solidFill>
                        <a:schemeClr val="tx1"/>
                      </a:solidFill>
                    </a:ln>
                  </pic:spPr>
                </pic:pic>
              </a:graphicData>
            </a:graphic>
          </wp:inline>
        </w:drawing>
      </w:r>
    </w:p>
    <w:p w:rsidR="00C90E5A" w:rsidRDefault="00C90E5A" w:rsidP="00C90E5A">
      <w:pPr>
        <w:keepNext/>
      </w:pPr>
      <w:r>
        <w:t>Zobrazí sa zoznam záznamov určených na import.</w:t>
      </w:r>
    </w:p>
    <w:p w:rsidR="00C90E5A" w:rsidRDefault="00C90E5A" w:rsidP="00C90E5A">
      <w:r>
        <w:rPr>
          <w:noProof/>
          <w:lang w:eastAsia="sk-SK"/>
        </w:rPr>
        <w:drawing>
          <wp:inline distT="0" distB="0" distL="0" distR="0" wp14:anchorId="6292743F" wp14:editId="27827B3E">
            <wp:extent cx="5746750" cy="2171700"/>
            <wp:effectExtent l="19050" t="19050" r="25400" b="1905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6750" cy="2171700"/>
                    </a:xfrm>
                    <a:prstGeom prst="rect">
                      <a:avLst/>
                    </a:prstGeom>
                    <a:noFill/>
                    <a:ln w="6350">
                      <a:solidFill>
                        <a:schemeClr val="tx1"/>
                      </a:solidFill>
                    </a:ln>
                  </pic:spPr>
                </pic:pic>
              </a:graphicData>
            </a:graphic>
          </wp:inline>
        </w:drawing>
      </w:r>
    </w:p>
    <w:p w:rsidR="00C90E5A" w:rsidRDefault="00C90E5A" w:rsidP="00C90E5A">
      <w:pPr>
        <w:keepNext/>
      </w:pPr>
      <w:r>
        <w:lastRenderedPageBreak/>
        <w:t xml:space="preserve">Kliknutím na tlačidlo </w:t>
      </w:r>
      <w:r>
        <w:rPr>
          <w:i/>
        </w:rPr>
        <w:t xml:space="preserve">Importovať </w:t>
      </w:r>
      <w:r>
        <w:t xml:space="preserve">sa záznamy </w:t>
      </w:r>
      <w:proofErr w:type="spellStart"/>
      <w:r>
        <w:t>naimportujú</w:t>
      </w:r>
      <w:proofErr w:type="spellEnd"/>
      <w:r>
        <w:t xml:space="preserve"> na záložku </w:t>
      </w:r>
      <w:r>
        <w:rPr>
          <w:i/>
        </w:rPr>
        <w:t>Rola/ Poistenia/ Zdravotné poistenie</w:t>
      </w:r>
      <w:r>
        <w:t xml:space="preserve"> príslušnej role.</w:t>
      </w:r>
    </w:p>
    <w:p w:rsidR="00C90E5A" w:rsidRPr="00E8470F" w:rsidRDefault="00C90E5A" w:rsidP="00C90E5A">
      <w:pPr>
        <w:jc w:val="center"/>
      </w:pPr>
      <w:r>
        <w:rPr>
          <w:noProof/>
          <w:lang w:eastAsia="sk-SK"/>
        </w:rPr>
        <w:drawing>
          <wp:inline distT="0" distB="0" distL="0" distR="0" wp14:anchorId="53BEB1A5" wp14:editId="55B1E2A7">
            <wp:extent cx="2985885" cy="2451100"/>
            <wp:effectExtent l="19050" t="19050" r="24130" b="2540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1886" cy="2456026"/>
                    </a:xfrm>
                    <a:prstGeom prst="rect">
                      <a:avLst/>
                    </a:prstGeom>
                    <a:noFill/>
                    <a:ln w="6350">
                      <a:solidFill>
                        <a:schemeClr val="tx1"/>
                      </a:solidFill>
                    </a:ln>
                  </pic:spPr>
                </pic:pic>
              </a:graphicData>
            </a:graphic>
          </wp:inline>
        </w:drawing>
      </w:r>
    </w:p>
    <w:p w:rsidR="00C90E5A" w:rsidRPr="00C90E5A" w:rsidRDefault="00C90E5A" w:rsidP="00C90E5A">
      <w:pPr>
        <w:pStyle w:val="Nadpis2"/>
        <w:numPr>
          <w:ilvl w:val="0"/>
          <w:numId w:val="0"/>
        </w:numPr>
        <w:rPr>
          <w:lang w:val="sk-SK"/>
        </w:rPr>
      </w:pPr>
      <w:r>
        <w:rPr>
          <w:lang w:val="sk-SK"/>
        </w:rPr>
        <w:t>Popis definície importu</w:t>
      </w:r>
    </w:p>
    <w:p w:rsidR="004D7B70" w:rsidRPr="004624C2" w:rsidRDefault="004D7B70" w:rsidP="004D7B70">
      <w:pPr>
        <w:keepNext/>
      </w:pPr>
      <w:r>
        <w:t xml:space="preserve">Keďže na záložku sa importujú záznamy s údajmi </w:t>
      </w:r>
      <w:r>
        <w:rPr>
          <w:i/>
        </w:rPr>
        <w:t>Platnosť od, Platnosť do, Typ poistenia</w:t>
      </w:r>
      <w:r>
        <w:t>,</w:t>
      </w:r>
      <w:r w:rsidR="00E8470F">
        <w:t xml:space="preserve"> </w:t>
      </w:r>
      <w:r w:rsidR="00056B48">
        <w:t>v</w:t>
      </w:r>
      <w:r>
        <w:t xml:space="preserve"> zoznam</w:t>
      </w:r>
      <w:r w:rsidR="00056B48">
        <w:t>e</w:t>
      </w:r>
      <w:r>
        <w:t xml:space="preserve"> položiek definície importu s</w:t>
      </w:r>
      <w:r w:rsidR="0002066F">
        <w:t>ú</w:t>
      </w:r>
      <w:r>
        <w:t xml:space="preserve"> </w:t>
      </w:r>
      <w:r w:rsidR="00056B48">
        <w:t>zadané</w:t>
      </w:r>
      <w:r>
        <w:t xml:space="preserve"> len tieto parametre.</w:t>
      </w:r>
    </w:p>
    <w:p w:rsidR="004D7B70" w:rsidRDefault="00E8470F" w:rsidP="004D7B70">
      <w:pPr>
        <w:jc w:val="center"/>
      </w:pPr>
      <w:r>
        <w:rPr>
          <w:noProof/>
          <w:lang w:eastAsia="sk-SK"/>
        </w:rPr>
        <w:drawing>
          <wp:inline distT="0" distB="0" distL="0" distR="0">
            <wp:extent cx="5753100" cy="3486150"/>
            <wp:effectExtent l="19050" t="19050" r="19050" b="1905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486150"/>
                    </a:xfrm>
                    <a:prstGeom prst="rect">
                      <a:avLst/>
                    </a:prstGeom>
                    <a:noFill/>
                    <a:ln w="6350">
                      <a:solidFill>
                        <a:schemeClr val="tx1"/>
                      </a:solidFill>
                    </a:ln>
                  </pic:spPr>
                </pic:pic>
              </a:graphicData>
            </a:graphic>
          </wp:inline>
        </w:drawing>
      </w:r>
    </w:p>
    <w:p w:rsidR="004D7B70" w:rsidRDefault="004D7B70" w:rsidP="004D7B70">
      <w:r>
        <w:t xml:space="preserve">Parameter </w:t>
      </w:r>
      <w:r>
        <w:rPr>
          <w:i/>
        </w:rPr>
        <w:t xml:space="preserve">Typ poistenia </w:t>
      </w:r>
      <w:r>
        <w:t xml:space="preserve">je hodnota z číselníka, preto pri vytváraní importného súboru musíte pre správny výber typu poistenia použiť kód, prislúchajúci požadovanej položke číselníka. Napr. pri hromadnom importe obdobia typu poistenia </w:t>
      </w:r>
      <w:r>
        <w:rPr>
          <w:i/>
        </w:rPr>
        <w:t xml:space="preserve">zamestnanec – platí poistné D </w:t>
      </w:r>
      <w:r>
        <w:t>použijete kód 013.</w:t>
      </w:r>
    </w:p>
    <w:p w:rsidR="0049426A" w:rsidRDefault="0049426A" w:rsidP="004D7B70">
      <w:r>
        <w:rPr>
          <w:i/>
        </w:rPr>
        <w:t xml:space="preserve">Načítať hlavičku z riadku </w:t>
      </w:r>
      <w:r>
        <w:t xml:space="preserve">– nastavená je hodnota 1, </w:t>
      </w:r>
      <w:proofErr w:type="spellStart"/>
      <w:r>
        <w:t>t.j</w:t>
      </w:r>
      <w:proofErr w:type="spellEnd"/>
      <w:r>
        <w:t xml:space="preserve">. v 1. riadku importného </w:t>
      </w:r>
      <w:proofErr w:type="spellStart"/>
      <w:r>
        <w:t>excelu</w:t>
      </w:r>
      <w:proofErr w:type="spellEnd"/>
      <w:r>
        <w:t xml:space="preserve"> je identifikačná hlavička importu.</w:t>
      </w:r>
    </w:p>
    <w:p w:rsidR="0049426A" w:rsidRDefault="0049426A" w:rsidP="004D7B70">
      <w:r>
        <w:rPr>
          <w:i/>
        </w:rPr>
        <w:t xml:space="preserve">Formát dátumu </w:t>
      </w:r>
      <w:r>
        <w:t xml:space="preserve">– uvedená je dátumová maska </w:t>
      </w:r>
      <w:proofErr w:type="spellStart"/>
      <w:r>
        <w:t>d.M.yyyy</w:t>
      </w:r>
      <w:proofErr w:type="spellEnd"/>
      <w:r>
        <w:t xml:space="preserve">, preto bude užívateľ do importného </w:t>
      </w:r>
      <w:proofErr w:type="spellStart"/>
      <w:r>
        <w:t>excelu</w:t>
      </w:r>
      <w:proofErr w:type="spellEnd"/>
      <w:r>
        <w:t xml:space="preserve"> zapisovať dátum v tvare napr. 4.7.2017.</w:t>
      </w:r>
    </w:p>
    <w:p w:rsidR="0049426A" w:rsidRDefault="0049426A" w:rsidP="0049426A">
      <w:r>
        <w:rPr>
          <w:i/>
        </w:rPr>
        <w:t xml:space="preserve">Pre označenie stĺpca v súbore použiť </w:t>
      </w:r>
      <w:r>
        <w:t xml:space="preserve">– zadaná je hodnota </w:t>
      </w:r>
      <w:r>
        <w:rPr>
          <w:i/>
        </w:rPr>
        <w:t>Názov</w:t>
      </w:r>
      <w:r>
        <w:t xml:space="preserve">, preto každý stĺpec s údajmi pre import má svoj názov: </w:t>
      </w:r>
      <w:r>
        <w:rPr>
          <w:i/>
        </w:rPr>
        <w:t>ID_ROLY, OD, DO, KOD</w:t>
      </w:r>
      <w:r>
        <w:t>.</w:t>
      </w:r>
    </w:p>
    <w:sectPr w:rsidR="0049426A">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24F" w:rsidRDefault="0090624F" w:rsidP="00C87BA8">
      <w:pPr>
        <w:spacing w:after="0"/>
      </w:pPr>
      <w:r>
        <w:separator/>
      </w:r>
    </w:p>
  </w:endnote>
  <w:endnote w:type="continuationSeparator" w:id="0">
    <w:p w:rsidR="0090624F" w:rsidRDefault="0090624F" w:rsidP="00C87B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BA8" w:rsidRDefault="00C87BA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224477"/>
      <w:docPartObj>
        <w:docPartGallery w:val="Page Numbers (Bottom of Page)"/>
        <w:docPartUnique/>
      </w:docPartObj>
    </w:sdtPr>
    <w:sdtEndPr/>
    <w:sdtContent>
      <w:p w:rsidR="00C87BA8" w:rsidRDefault="00C87BA8" w:rsidP="00C87BA8">
        <w:pPr>
          <w:pStyle w:val="Pta"/>
          <w:jc w:val="right"/>
        </w:pPr>
        <w:r>
          <w:fldChar w:fldCharType="begin"/>
        </w:r>
        <w:r>
          <w:instrText>PAGE   \* MERGEFORMAT</w:instrText>
        </w:r>
        <w:r>
          <w:fldChar w:fldCharType="separate"/>
        </w:r>
        <w:r w:rsidR="0049426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BA8" w:rsidRDefault="00C87B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24F" w:rsidRDefault="0090624F" w:rsidP="00C87BA8">
      <w:pPr>
        <w:spacing w:after="0"/>
      </w:pPr>
      <w:r>
        <w:separator/>
      </w:r>
    </w:p>
  </w:footnote>
  <w:footnote w:type="continuationSeparator" w:id="0">
    <w:p w:rsidR="0090624F" w:rsidRDefault="0090624F" w:rsidP="00C87B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BA8" w:rsidRDefault="00C87BA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BA8" w:rsidRDefault="00C87BA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BA8" w:rsidRDefault="00C87BA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6E55D5"/>
    <w:multiLevelType w:val="multilevel"/>
    <w:tmpl w:val="1DD86A10"/>
    <w:lvl w:ilvl="0">
      <w:start w:val="1"/>
      <w:numFmt w:val="decimal"/>
      <w:pStyle w:val="Nadpis1"/>
      <w:lvlText w:val="%1."/>
      <w:lvlJc w:val="left"/>
      <w:pPr>
        <w:ind w:left="0" w:firstLine="0"/>
      </w:pPr>
      <w:rPr>
        <w:rFonts w:hint="default"/>
      </w:rPr>
    </w:lvl>
    <w:lvl w:ilvl="1">
      <w:start w:val="1"/>
      <w:numFmt w:val="decimal"/>
      <w:lvlRestart w:val="0"/>
      <w:pStyle w:val="Nadpis2"/>
      <w:isLgl/>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70"/>
    <w:rsid w:val="00011756"/>
    <w:rsid w:val="0002066F"/>
    <w:rsid w:val="00056B48"/>
    <w:rsid w:val="00130EE4"/>
    <w:rsid w:val="0023631E"/>
    <w:rsid w:val="002D6886"/>
    <w:rsid w:val="00457837"/>
    <w:rsid w:val="00463E43"/>
    <w:rsid w:val="0049426A"/>
    <w:rsid w:val="004D7B70"/>
    <w:rsid w:val="0059410A"/>
    <w:rsid w:val="0072428D"/>
    <w:rsid w:val="007E7608"/>
    <w:rsid w:val="0090624F"/>
    <w:rsid w:val="00C4396A"/>
    <w:rsid w:val="00C87BA8"/>
    <w:rsid w:val="00C90E5A"/>
    <w:rsid w:val="00E8470F"/>
    <w:rsid w:val="00F313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0A65"/>
  <w15:chartTrackingRefBased/>
  <w15:docId w15:val="{4AE728E3-876C-42E4-AD81-168E80E8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D7B70"/>
    <w:pPr>
      <w:spacing w:after="60" w:line="240" w:lineRule="auto"/>
      <w:jc w:val="both"/>
    </w:pPr>
    <w:rPr>
      <w:rFonts w:ascii="Arial" w:eastAsia="MS Mincho" w:hAnsi="Arial" w:cs="Times New Roman"/>
      <w:sz w:val="20"/>
    </w:rPr>
  </w:style>
  <w:style w:type="paragraph" w:styleId="Nadpis1">
    <w:name w:val="heading 1"/>
    <w:aliases w:val="název kapitoly"/>
    <w:basedOn w:val="Normlny"/>
    <w:next w:val="Normlny"/>
    <w:link w:val="Nadpis1Char"/>
    <w:uiPriority w:val="9"/>
    <w:qFormat/>
    <w:rsid w:val="004D7B70"/>
    <w:pPr>
      <w:keepNext/>
      <w:numPr>
        <w:numId w:val="1"/>
      </w:numPr>
      <w:tabs>
        <w:tab w:val="left" w:pos="357"/>
      </w:tabs>
      <w:spacing w:before="360"/>
      <w:jc w:val="left"/>
      <w:outlineLvl w:val="0"/>
    </w:pPr>
    <w:rPr>
      <w:rFonts w:eastAsia="Times New Roman"/>
      <w:b/>
      <w:bCs/>
      <w:color w:val="365F91"/>
      <w:kern w:val="32"/>
      <w:sz w:val="22"/>
      <w:szCs w:val="32"/>
      <w:lang w:val="x-none"/>
    </w:rPr>
  </w:style>
  <w:style w:type="paragraph" w:styleId="Nadpis2">
    <w:name w:val="heading 2"/>
    <w:aliases w:val="podnadpis"/>
    <w:basedOn w:val="Normlny"/>
    <w:next w:val="Normlny"/>
    <w:link w:val="Nadpis2Char"/>
    <w:uiPriority w:val="9"/>
    <w:unhideWhenUsed/>
    <w:qFormat/>
    <w:rsid w:val="00C90E5A"/>
    <w:pPr>
      <w:keepNext/>
      <w:numPr>
        <w:ilvl w:val="1"/>
        <w:numId w:val="1"/>
      </w:numPr>
      <w:tabs>
        <w:tab w:val="left" w:pos="357"/>
      </w:tabs>
      <w:spacing w:before="120" w:after="120"/>
      <w:jc w:val="left"/>
      <w:outlineLvl w:val="1"/>
    </w:pPr>
    <w:rPr>
      <w:rFonts w:eastAsia="Times New Roman"/>
      <w:b/>
      <w:bCs/>
      <w:iCs/>
      <w:color w:val="365F91"/>
      <w:szCs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ázev kapitoly Char"/>
    <w:basedOn w:val="Predvolenpsmoodseku"/>
    <w:link w:val="Nadpis1"/>
    <w:uiPriority w:val="9"/>
    <w:rsid w:val="004D7B70"/>
    <w:rPr>
      <w:rFonts w:ascii="Arial" w:eastAsia="Times New Roman" w:hAnsi="Arial" w:cs="Times New Roman"/>
      <w:b/>
      <w:bCs/>
      <w:color w:val="365F91"/>
      <w:kern w:val="32"/>
      <w:szCs w:val="32"/>
      <w:lang w:val="x-none"/>
    </w:rPr>
  </w:style>
  <w:style w:type="character" w:customStyle="1" w:styleId="Nadpis2Char">
    <w:name w:val="Nadpis 2 Char"/>
    <w:aliases w:val="podnadpis Char"/>
    <w:basedOn w:val="Predvolenpsmoodseku"/>
    <w:link w:val="Nadpis2"/>
    <w:uiPriority w:val="9"/>
    <w:rsid w:val="00C90E5A"/>
    <w:rPr>
      <w:rFonts w:ascii="Arial" w:eastAsia="Times New Roman" w:hAnsi="Arial" w:cs="Times New Roman"/>
      <w:b/>
      <w:bCs/>
      <w:iCs/>
      <w:color w:val="365F91"/>
      <w:sz w:val="20"/>
      <w:szCs w:val="28"/>
      <w:lang w:val="x-none"/>
    </w:rPr>
  </w:style>
  <w:style w:type="paragraph" w:styleId="Hlavika">
    <w:name w:val="header"/>
    <w:basedOn w:val="Normlny"/>
    <w:link w:val="HlavikaChar"/>
    <w:uiPriority w:val="99"/>
    <w:unhideWhenUsed/>
    <w:rsid w:val="00C87BA8"/>
    <w:pPr>
      <w:tabs>
        <w:tab w:val="center" w:pos="4536"/>
        <w:tab w:val="right" w:pos="9072"/>
      </w:tabs>
      <w:spacing w:after="0"/>
    </w:pPr>
  </w:style>
  <w:style w:type="character" w:customStyle="1" w:styleId="HlavikaChar">
    <w:name w:val="Hlavička Char"/>
    <w:basedOn w:val="Predvolenpsmoodseku"/>
    <w:link w:val="Hlavika"/>
    <w:uiPriority w:val="99"/>
    <w:rsid w:val="00C87BA8"/>
    <w:rPr>
      <w:rFonts w:ascii="Arial" w:eastAsia="MS Mincho" w:hAnsi="Arial" w:cs="Times New Roman"/>
      <w:sz w:val="20"/>
    </w:rPr>
  </w:style>
  <w:style w:type="paragraph" w:styleId="Pta">
    <w:name w:val="footer"/>
    <w:basedOn w:val="Normlny"/>
    <w:link w:val="PtaChar"/>
    <w:uiPriority w:val="99"/>
    <w:unhideWhenUsed/>
    <w:rsid w:val="00C87BA8"/>
    <w:pPr>
      <w:tabs>
        <w:tab w:val="center" w:pos="4536"/>
        <w:tab w:val="right" w:pos="9072"/>
      </w:tabs>
      <w:spacing w:after="0"/>
    </w:pPr>
  </w:style>
  <w:style w:type="character" w:customStyle="1" w:styleId="PtaChar">
    <w:name w:val="Päta Char"/>
    <w:basedOn w:val="Predvolenpsmoodseku"/>
    <w:link w:val="Pta"/>
    <w:uiPriority w:val="99"/>
    <w:rsid w:val="00C87BA8"/>
    <w:rPr>
      <w:rFonts w:ascii="Arial" w:eastAsia="MS Mincho"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712</Words>
  <Characters>4059</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Lapšová Martina</dc:creator>
  <cp:keywords/>
  <dc:description/>
  <cp:lastModifiedBy>Lapšová Martina</cp:lastModifiedBy>
  <cp:revision>5</cp:revision>
  <dcterms:created xsi:type="dcterms:W3CDTF">2017-08-17T12:52:00Z</dcterms:created>
  <dcterms:modified xsi:type="dcterms:W3CDTF">2017-10-29T04:51:00Z</dcterms:modified>
</cp:coreProperties>
</file>